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16" w:rsidRPr="00113A24" w:rsidRDefault="000160F9" w:rsidP="000160F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113A24">
        <w:rPr>
          <w:rFonts w:asciiTheme="majorHAnsi" w:hAnsiTheme="majorHAnsi" w:cstheme="majorHAnsi"/>
          <w:b/>
          <w:sz w:val="24"/>
          <w:szCs w:val="24"/>
        </w:rPr>
        <w:t>ÉReTT</w:t>
      </w:r>
      <w:proofErr w:type="spellEnd"/>
      <w:r w:rsidRPr="00113A24">
        <w:rPr>
          <w:rFonts w:asciiTheme="majorHAnsi" w:hAnsiTheme="majorHAnsi" w:cstheme="majorHAnsi"/>
          <w:b/>
          <w:sz w:val="24"/>
          <w:szCs w:val="24"/>
        </w:rPr>
        <w:t xml:space="preserve"> díjasok</w:t>
      </w:r>
    </w:p>
    <w:p w:rsidR="000160F9" w:rsidRPr="00113A24" w:rsidRDefault="000160F9" w:rsidP="00192B9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3A24">
        <w:rPr>
          <w:rFonts w:asciiTheme="majorHAnsi" w:hAnsiTheme="majorHAnsi" w:cstheme="majorHAnsi"/>
          <w:b/>
          <w:sz w:val="24"/>
          <w:szCs w:val="24"/>
        </w:rPr>
        <w:t>201</w:t>
      </w:r>
      <w:r w:rsidR="00272D8E" w:rsidRPr="00113A24">
        <w:rPr>
          <w:rFonts w:asciiTheme="majorHAnsi" w:hAnsiTheme="majorHAnsi" w:cstheme="majorHAnsi"/>
          <w:b/>
          <w:sz w:val="24"/>
          <w:szCs w:val="24"/>
        </w:rPr>
        <w:t>7</w:t>
      </w:r>
      <w:r w:rsidRPr="00113A24">
        <w:rPr>
          <w:rFonts w:asciiTheme="majorHAnsi" w:hAnsiTheme="majorHAnsi" w:cstheme="majorHAnsi"/>
          <w:b/>
          <w:sz w:val="24"/>
          <w:szCs w:val="24"/>
        </w:rPr>
        <w:t>. év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2978"/>
        <w:gridCol w:w="5228"/>
        <w:gridCol w:w="5225"/>
      </w:tblGrid>
      <w:tr w:rsidR="00A31520" w:rsidRPr="00113A24" w:rsidTr="00192B91">
        <w:trPr>
          <w:jc w:val="center"/>
        </w:trPr>
        <w:tc>
          <w:tcPr>
            <w:tcW w:w="201" w:type="pct"/>
            <w:shd w:val="clear" w:color="auto" w:fill="9CC2E5" w:themeFill="accent1" w:themeFillTint="99"/>
            <w:vAlign w:val="center"/>
          </w:tcPr>
          <w:p w:rsidR="00A31520" w:rsidRPr="00113A24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1064" w:type="pct"/>
            <w:shd w:val="clear" w:color="auto" w:fill="9CC2E5" w:themeFill="accent1" w:themeFillTint="99"/>
            <w:vAlign w:val="center"/>
          </w:tcPr>
          <w:p w:rsidR="00A31520" w:rsidRPr="001E43C9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Elismerésben részesülő neve</w:t>
            </w:r>
          </w:p>
        </w:tc>
        <w:tc>
          <w:tcPr>
            <w:tcW w:w="1868" w:type="pct"/>
            <w:shd w:val="clear" w:color="auto" w:fill="9CC2E5" w:themeFill="accent1" w:themeFillTint="99"/>
            <w:vAlign w:val="center"/>
          </w:tcPr>
          <w:p w:rsidR="00A31520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Munkahely</w:t>
            </w:r>
          </w:p>
          <w:p w:rsidR="00A31520" w:rsidRPr="001E43C9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  <w:tc>
          <w:tcPr>
            <w:tcW w:w="1867" w:type="pct"/>
            <w:shd w:val="clear" w:color="auto" w:fill="9CC2E5" w:themeFill="accent1" w:themeFillTint="99"/>
            <w:vAlign w:val="center"/>
          </w:tcPr>
          <w:p w:rsidR="00A31520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Felterjesztő intézmény/szervezet </w:t>
            </w:r>
          </w:p>
          <w:p w:rsidR="00A31520" w:rsidRPr="001E43C9" w:rsidRDefault="00A31520" w:rsidP="00A315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</w:tr>
      <w:bookmarkEnd w:id="0"/>
      <w:tr w:rsidR="00192B91" w:rsidRPr="00113A24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113A24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113A24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>ÉReTT</w:t>
            </w:r>
            <w:proofErr w:type="spellEnd"/>
            <w:r w:rsidRPr="00113A24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 xml:space="preserve"> Tehetségígéret díj</w:t>
            </w:r>
          </w:p>
        </w:tc>
      </w:tr>
      <w:tr w:rsidR="000160F9" w:rsidRPr="00113A24" w:rsidTr="000160F9">
        <w:trPr>
          <w:jc w:val="center"/>
        </w:trPr>
        <w:tc>
          <w:tcPr>
            <w:tcW w:w="201" w:type="pct"/>
            <w:vAlign w:val="center"/>
          </w:tcPr>
          <w:p w:rsidR="000160F9" w:rsidRPr="00113A24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Default="00272D8E" w:rsidP="00113A24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Dúl Ádám</w:t>
            </w:r>
            <w:r w:rsidR="00113A24">
              <w:rPr>
                <w:rStyle w:val="Kiemels2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160F9" w:rsidRPr="00113A24" w:rsidRDefault="000160F9" w:rsidP="00113A2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642647" w:rsidRPr="00113A24" w:rsidRDefault="00642647" w:rsidP="000160F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Serényi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Béla Mezőgazdasági Szakképző Iskola </w:t>
            </w:r>
          </w:p>
          <w:p w:rsidR="000160F9" w:rsidRPr="00113A24" w:rsidRDefault="00642647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(Putnok)</w:t>
            </w:r>
          </w:p>
        </w:tc>
        <w:tc>
          <w:tcPr>
            <w:tcW w:w="1867" w:type="pct"/>
            <w:vAlign w:val="center"/>
          </w:tcPr>
          <w:p w:rsidR="00642647" w:rsidRPr="00113A24" w:rsidRDefault="00642647" w:rsidP="000160F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Serényi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Béla Mezőgazdasági Szakképző Iskola </w:t>
            </w:r>
          </w:p>
          <w:p w:rsidR="000160F9" w:rsidRPr="00113A24" w:rsidRDefault="00642647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(Putnok)</w:t>
            </w:r>
          </w:p>
        </w:tc>
      </w:tr>
      <w:tr w:rsidR="000160F9" w:rsidRPr="00113A24" w:rsidTr="000160F9">
        <w:trPr>
          <w:jc w:val="center"/>
        </w:trPr>
        <w:tc>
          <w:tcPr>
            <w:tcW w:w="201" w:type="pct"/>
            <w:vAlign w:val="center"/>
          </w:tcPr>
          <w:p w:rsidR="000160F9" w:rsidRPr="00113A24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0160F9" w:rsidRPr="00113A24" w:rsidRDefault="00113A24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Szegedi Tamás</w:t>
            </w:r>
          </w:p>
          <w:p w:rsidR="000160F9" w:rsidRPr="00113A24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113A24" w:rsidRDefault="00113A24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Vay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Ádám Gimnázium, Mezőgazdasági Szakképző Iskola és Kollégium (Baktalórántháza)</w:t>
            </w:r>
          </w:p>
        </w:tc>
        <w:tc>
          <w:tcPr>
            <w:tcW w:w="1867" w:type="pct"/>
            <w:vAlign w:val="center"/>
          </w:tcPr>
          <w:p w:rsidR="000160F9" w:rsidRPr="00113A24" w:rsidRDefault="00113A24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Vay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Ádám Gimnázium, Mezőgazdasági Szakképző Iskola és Kollégium (Baktalórántháza)</w:t>
            </w:r>
          </w:p>
        </w:tc>
      </w:tr>
      <w:tr w:rsidR="000160F9" w:rsidRPr="00113A24" w:rsidTr="000160F9">
        <w:trPr>
          <w:jc w:val="center"/>
        </w:trPr>
        <w:tc>
          <w:tcPr>
            <w:tcW w:w="201" w:type="pct"/>
            <w:vAlign w:val="center"/>
          </w:tcPr>
          <w:p w:rsidR="000160F9" w:rsidRPr="00113A24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0160F9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Tóth János</w:t>
            </w:r>
          </w:p>
          <w:p w:rsidR="000160F9" w:rsidRPr="00113A24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113A24" w:rsidRDefault="00113A24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Derecskei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I. Rákóczi György Gimnázium, Szakgimnázium és Kollégium (Derecske)</w:t>
            </w:r>
          </w:p>
        </w:tc>
        <w:tc>
          <w:tcPr>
            <w:tcW w:w="1867" w:type="pct"/>
            <w:vAlign w:val="center"/>
          </w:tcPr>
          <w:p w:rsidR="000160F9" w:rsidRPr="00113A24" w:rsidRDefault="00113A24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Derecskei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I. Rákóczi György Gimnázium, Szakgimnázium és Kollégium (Derecske)</w:t>
            </w:r>
          </w:p>
        </w:tc>
      </w:tr>
      <w:tr w:rsidR="00192B91" w:rsidRPr="00113A24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113A24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113A24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113A2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 díj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Husi Gyula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Horváth Csaba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proofErr w:type="spellStart"/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Terebesi</w:t>
            </w:r>
            <w:proofErr w:type="spellEnd"/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 xml:space="preserve"> Adrián</w:t>
            </w:r>
          </w:p>
          <w:p w:rsidR="00113A24" w:rsidRPr="00113A24" w:rsidRDefault="00113A24" w:rsidP="00113A24">
            <w:pPr>
              <w:jc w:val="center"/>
              <w:rPr>
                <w:rStyle w:val="Kiemels2"/>
                <w:rFonts w:asciiTheme="majorHAnsi" w:hAnsiTheme="majorHAnsi"/>
                <w:b w:val="0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b w:val="0"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Serényi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Béla Mezőgazdasági Szakképző Iskola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(Putnok)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Serényi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Béla Mezőgazdasági Szakképző Iskola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(Putnok)</w:t>
            </w:r>
          </w:p>
        </w:tc>
      </w:tr>
      <w:tr w:rsidR="00113A24" w:rsidRPr="00113A24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113A2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Tehetségsegítő díj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Géczi Annamária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b w:val="0"/>
                <w:sz w:val="24"/>
                <w:szCs w:val="24"/>
              </w:rPr>
              <w:t>tanár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Style w:val="Kiemels2"/>
                <w:rFonts w:asciiTheme="majorHAnsi" w:hAnsiTheme="majorHAnsi"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Kovács Attila</w:t>
            </w: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tanár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Derecskei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I. Rákóczi György Gimnázium, Szakgimnázium és Kollégium (Derecske)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3A24">
              <w:rPr>
                <w:rFonts w:asciiTheme="majorHAnsi" w:hAnsiTheme="majorHAnsi"/>
                <w:sz w:val="24"/>
                <w:szCs w:val="24"/>
              </w:rPr>
              <w:t>Derecskei</w:t>
            </w:r>
            <w:proofErr w:type="spellEnd"/>
            <w:r w:rsidRPr="00113A24">
              <w:rPr>
                <w:rFonts w:asciiTheme="majorHAnsi" w:hAnsiTheme="majorHAnsi"/>
                <w:sz w:val="24"/>
                <w:szCs w:val="24"/>
              </w:rPr>
              <w:t xml:space="preserve"> I. Rákóczi György Gimnázium, Szakgimnázium és Kollégium (Derecske)</w:t>
            </w:r>
          </w:p>
        </w:tc>
      </w:tr>
      <w:tr w:rsidR="00113A24" w:rsidRPr="00113A24" w:rsidTr="000160F9">
        <w:trPr>
          <w:jc w:val="center"/>
        </w:trPr>
        <w:tc>
          <w:tcPr>
            <w:tcW w:w="201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</w:p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13A24">
              <w:rPr>
                <w:rStyle w:val="Kiemels2"/>
                <w:rFonts w:asciiTheme="majorHAnsi" w:hAnsiTheme="majorHAnsi"/>
                <w:sz w:val="24"/>
                <w:szCs w:val="24"/>
              </w:rPr>
              <w:t>Nagy Csaba r. alezredes</w:t>
            </w:r>
          </w:p>
        </w:tc>
        <w:tc>
          <w:tcPr>
            <w:tcW w:w="1868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 w:cstheme="majorHAnsi"/>
                <w:sz w:val="24"/>
                <w:szCs w:val="24"/>
              </w:rPr>
              <w:t>Borsod-Abaúj-Zemplén Megyei Rendőr-főkapitányság, Tokaji Rendőrkapitányság (Tokaj)</w:t>
            </w:r>
          </w:p>
        </w:tc>
        <w:tc>
          <w:tcPr>
            <w:tcW w:w="1867" w:type="pct"/>
            <w:vAlign w:val="center"/>
          </w:tcPr>
          <w:p w:rsidR="00113A24" w:rsidRPr="00113A24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13A24">
              <w:rPr>
                <w:rFonts w:asciiTheme="majorHAnsi" w:hAnsiTheme="majorHAnsi"/>
                <w:sz w:val="24"/>
                <w:szCs w:val="24"/>
              </w:rPr>
              <w:t>Szerencsi SZC Tokaji Ferenc Gimnáziuma, és Szakgimnáziuma (Tokaj)</w:t>
            </w:r>
          </w:p>
        </w:tc>
      </w:tr>
    </w:tbl>
    <w:p w:rsidR="000160F9" w:rsidRPr="000160F9" w:rsidRDefault="000160F9" w:rsidP="00192B9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160F9" w:rsidRPr="000160F9" w:rsidSect="00016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BB" w:rsidRDefault="00341CBB" w:rsidP="00192B91">
      <w:pPr>
        <w:spacing w:after="0" w:line="240" w:lineRule="auto"/>
      </w:pPr>
      <w:r>
        <w:separator/>
      </w:r>
    </w:p>
  </w:endnote>
  <w:endnote w:type="continuationSeparator" w:id="0">
    <w:p w:rsidR="00341CBB" w:rsidRDefault="00341CBB" w:rsidP="0019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BB" w:rsidRDefault="00341CBB" w:rsidP="00192B91">
      <w:pPr>
        <w:spacing w:after="0" w:line="240" w:lineRule="auto"/>
      </w:pPr>
      <w:r>
        <w:separator/>
      </w:r>
    </w:p>
  </w:footnote>
  <w:footnote w:type="continuationSeparator" w:id="0">
    <w:p w:rsidR="00341CBB" w:rsidRDefault="00341CBB" w:rsidP="0019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1CB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7" o:spid="_x0000_s2050" type="#_x0000_t75" style="position:absolute;margin-left:0;margin-top:0;width:700.1pt;height:311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1CB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8" o:spid="_x0000_s2051" type="#_x0000_t75" style="position:absolute;margin-left:0;margin-top:0;width:700.1pt;height:311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1CB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6" o:spid="_x0000_s2049" type="#_x0000_t75" style="position:absolute;margin-left:0;margin-top:0;width:700.1pt;height:311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F16"/>
    <w:multiLevelType w:val="multilevel"/>
    <w:tmpl w:val="755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9"/>
    <w:rsid w:val="000160F9"/>
    <w:rsid w:val="00113A24"/>
    <w:rsid w:val="00192B91"/>
    <w:rsid w:val="00272D8E"/>
    <w:rsid w:val="00341CBB"/>
    <w:rsid w:val="004D1E72"/>
    <w:rsid w:val="00642647"/>
    <w:rsid w:val="00891F99"/>
    <w:rsid w:val="00982AB5"/>
    <w:rsid w:val="00A31520"/>
    <w:rsid w:val="00B75BD1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4722F3C-EB96-4963-A6D9-C93C70F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B91"/>
  </w:style>
  <w:style w:type="paragraph" w:styleId="llb">
    <w:name w:val="footer"/>
    <w:basedOn w:val="Norml"/>
    <w:link w:val="llb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B91"/>
  </w:style>
  <w:style w:type="character" w:styleId="Kiemels2">
    <w:name w:val="Strong"/>
    <w:basedOn w:val="Bekezdsalapbettpusa"/>
    <w:uiPriority w:val="22"/>
    <w:qFormat/>
    <w:rsid w:val="00272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02BC-8E7E-49DD-95AC-763D3814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2019-05-17T14:26:00Z</dcterms:created>
  <dcterms:modified xsi:type="dcterms:W3CDTF">2019-05-17T14:57:00Z</dcterms:modified>
</cp:coreProperties>
</file>